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70B96E" w14:textId="77777777" w:rsidR="00296FE2" w:rsidRPr="00E95883" w:rsidRDefault="00296FE2" w:rsidP="00296FE2">
      <w:pPr>
        <w:spacing w:after="0" w:line="240" w:lineRule="auto"/>
        <w:ind w:left="2552"/>
        <w:jc w:val="center"/>
        <w:rPr>
          <w:rFonts w:ascii="Times New Roman" w:hAnsi="Times New Roman"/>
          <w:b/>
          <w:sz w:val="28"/>
          <w:szCs w:val="28"/>
        </w:rPr>
      </w:pPr>
    </w:p>
    <w:p w14:paraId="54869630" w14:textId="1493CA7B" w:rsidR="00296FE2" w:rsidRPr="00E95883" w:rsidRDefault="00296FE2" w:rsidP="00296F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95883">
        <w:rPr>
          <w:rFonts w:ascii="Times New Roman" w:hAnsi="Times New Roman"/>
          <w:b/>
          <w:sz w:val="28"/>
          <w:szCs w:val="28"/>
        </w:rPr>
        <w:t xml:space="preserve">            PORTARIA GAB.SEADPREV Nº   </w:t>
      </w:r>
      <w:r w:rsidR="008D589F">
        <w:rPr>
          <w:rFonts w:ascii="Times New Roman" w:hAnsi="Times New Roman"/>
          <w:b/>
          <w:sz w:val="28"/>
          <w:szCs w:val="28"/>
        </w:rPr>
        <w:t>121</w:t>
      </w:r>
      <w:r>
        <w:rPr>
          <w:rFonts w:ascii="Times New Roman" w:hAnsi="Times New Roman"/>
          <w:b/>
          <w:sz w:val="28"/>
          <w:szCs w:val="28"/>
        </w:rPr>
        <w:t>/2020</w:t>
      </w:r>
      <w:r w:rsidRPr="00E95883">
        <w:rPr>
          <w:rFonts w:ascii="Times New Roman" w:hAnsi="Times New Roman"/>
          <w:b/>
          <w:sz w:val="28"/>
          <w:szCs w:val="28"/>
        </w:rPr>
        <w:t xml:space="preserve"> </w:t>
      </w:r>
    </w:p>
    <w:p w14:paraId="4A3C987D" w14:textId="77777777" w:rsidR="00296FE2" w:rsidRPr="00E95883" w:rsidRDefault="00296FE2" w:rsidP="00296FE2">
      <w:pPr>
        <w:spacing w:after="0" w:line="240" w:lineRule="auto"/>
        <w:ind w:left="3402"/>
        <w:jc w:val="both"/>
        <w:rPr>
          <w:rFonts w:ascii="Times New Roman" w:hAnsi="Times New Roman"/>
          <w:b/>
          <w:sz w:val="24"/>
          <w:szCs w:val="24"/>
        </w:rPr>
      </w:pPr>
    </w:p>
    <w:p w14:paraId="11B2C037" w14:textId="77777777" w:rsidR="00296FE2" w:rsidRPr="00296FE2" w:rsidRDefault="00296FE2" w:rsidP="00296FE2">
      <w:pPr>
        <w:spacing w:after="0" w:line="240" w:lineRule="auto"/>
        <w:ind w:left="340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Institui comissão de servidores para compor a direção de audiência pública referente ao procedimento licitatório registrado </w:t>
      </w:r>
      <w:r w:rsidRPr="00296FE2">
        <w:rPr>
          <w:rFonts w:ascii="Times New Roman" w:hAnsi="Times New Roman"/>
          <w:sz w:val="24"/>
          <w:szCs w:val="24"/>
        </w:rPr>
        <w:t>no SEI PIAUÍ sob nº 00071.007465/2020-18, que tem por objeto a alienação do imóvel rural Fazenda do Gurguéia (</w:t>
      </w:r>
      <w:proofErr w:type="spellStart"/>
      <w:r w:rsidRPr="00296FE2">
        <w:rPr>
          <w:rFonts w:ascii="Times New Roman" w:hAnsi="Times New Roman"/>
          <w:sz w:val="24"/>
          <w:szCs w:val="24"/>
        </w:rPr>
        <w:t>Cajunorte</w:t>
      </w:r>
      <w:proofErr w:type="spellEnd"/>
      <w:r w:rsidRPr="00296FE2">
        <w:rPr>
          <w:rFonts w:ascii="Times New Roman" w:hAnsi="Times New Roman"/>
          <w:sz w:val="24"/>
          <w:szCs w:val="24"/>
        </w:rPr>
        <w:t>), localizado no município de Canto de Buriti-PI, conforme autorização dada pela Lei estadual nº 7.239, de 23 de julho de 2019, a fim de atender demanda do Instituto de Terras do Piauí (INTERPI), e dá outras providências.</w:t>
      </w:r>
    </w:p>
    <w:p w14:paraId="1184B86D" w14:textId="77777777" w:rsidR="00296FE2" w:rsidRPr="00296FE2" w:rsidRDefault="00296FE2" w:rsidP="00296FE2">
      <w:pPr>
        <w:spacing w:after="0" w:line="240" w:lineRule="auto"/>
        <w:ind w:left="3402"/>
        <w:jc w:val="both"/>
        <w:rPr>
          <w:rFonts w:ascii="Times New Roman" w:hAnsi="Times New Roman"/>
          <w:sz w:val="24"/>
          <w:szCs w:val="24"/>
        </w:rPr>
      </w:pPr>
    </w:p>
    <w:p w14:paraId="2BA3FB26" w14:textId="77777777" w:rsidR="00296FE2" w:rsidRPr="00E95883" w:rsidRDefault="00296FE2" w:rsidP="00296FE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CE6BA91" w14:textId="77777777" w:rsidR="00296FE2" w:rsidRPr="00E95883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 </w:t>
      </w:r>
      <w:r w:rsidRPr="00296FE2">
        <w:rPr>
          <w:rFonts w:ascii="Times New Roman" w:hAnsi="Times New Roman"/>
          <w:b/>
          <w:sz w:val="24"/>
          <w:szCs w:val="24"/>
        </w:rPr>
        <w:t>SECRETÁRIO DE ESTADO DA SECRETARIA DE ADMINISTRAÇÃO E PREVIDÊNCIA DO ESTADO DO PIAUÍ</w:t>
      </w:r>
      <w:r>
        <w:rPr>
          <w:rFonts w:ascii="Times New Roman" w:hAnsi="Times New Roman"/>
          <w:sz w:val="24"/>
          <w:szCs w:val="24"/>
        </w:rPr>
        <w:t xml:space="preserve"> (SEADPREV), registrada com CNPJ</w:t>
      </w:r>
      <w:r w:rsidRPr="00E95883">
        <w:rPr>
          <w:rFonts w:ascii="Times New Roman" w:hAnsi="Times New Roman"/>
          <w:sz w:val="24"/>
          <w:szCs w:val="24"/>
        </w:rPr>
        <w:t xml:space="preserve"> nº 06.553.481/0003-00, no uso de suas atribuições</w:t>
      </w:r>
      <w:r>
        <w:rPr>
          <w:rFonts w:ascii="Times New Roman" w:hAnsi="Times New Roman"/>
          <w:sz w:val="24"/>
          <w:szCs w:val="24"/>
        </w:rPr>
        <w:t xml:space="preserve"> legais que lhe são conferidas</w:t>
      </w:r>
      <w:r w:rsidRPr="00E95883">
        <w:rPr>
          <w:rFonts w:ascii="Times New Roman" w:hAnsi="Times New Roman"/>
          <w:sz w:val="24"/>
          <w:szCs w:val="24"/>
        </w:rPr>
        <w:t xml:space="preserve">, </w:t>
      </w:r>
    </w:p>
    <w:p w14:paraId="4A903DBE" w14:textId="77777777" w:rsidR="00296FE2" w:rsidRPr="00E95883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</w:p>
    <w:p w14:paraId="1A9D7F89" w14:textId="77777777" w:rsidR="00296FE2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 w:rsidRPr="008F325F">
        <w:rPr>
          <w:rFonts w:ascii="Times New Roman" w:hAnsi="Times New Roman"/>
          <w:b/>
          <w:sz w:val="24"/>
          <w:szCs w:val="24"/>
        </w:rPr>
        <w:t>CONSIDERANDO</w:t>
      </w:r>
      <w:r w:rsidRPr="008F325F">
        <w:rPr>
          <w:rFonts w:ascii="Times New Roman" w:hAnsi="Times New Roman"/>
          <w:sz w:val="24"/>
          <w:szCs w:val="24"/>
        </w:rPr>
        <w:t xml:space="preserve"> art. 39 da Lei nº 8</w:t>
      </w:r>
      <w:r>
        <w:rPr>
          <w:rFonts w:ascii="Times New Roman" w:hAnsi="Times New Roman"/>
          <w:sz w:val="24"/>
          <w:szCs w:val="24"/>
        </w:rPr>
        <w:t>.</w:t>
      </w:r>
      <w:r w:rsidRPr="008F325F">
        <w:rPr>
          <w:rFonts w:ascii="Times New Roman" w:hAnsi="Times New Roman"/>
          <w:sz w:val="24"/>
          <w:szCs w:val="24"/>
        </w:rPr>
        <w:t>666/93, que assim dispõe: "</w:t>
      </w:r>
      <w:r w:rsidRPr="00296FE2">
        <w:rPr>
          <w:rFonts w:ascii="Times New Roman" w:hAnsi="Times New Roman"/>
          <w:iCs/>
          <w:sz w:val="24"/>
          <w:szCs w:val="24"/>
        </w:rPr>
        <w:t>Sempre que o valor estimado para uma licitação ou para um conjunto de licitações simultâneas ou sucessivas for superior a 100 (cem) vezes o limite previsto no art. 23, inciso I, alínea "c" desta Lei, o processo licitatório será iniciado, obrigatoriamente, com uma audiência pública concedida pela autoridade responsável com antecedência mínima de 15 (quinze) dias úteis da data prevista para a publicação do edital, e divulgada, com a antecedência mínima de 10 (dez) dias úteis de sua realização, pelos mesmos meios previstos para a publicidade da licitação, à qual terão acesso e direito a todas as informações pertinentes e a se manifestar todos os interessados</w:t>
      </w:r>
      <w:r w:rsidRPr="00296FE2">
        <w:rPr>
          <w:rFonts w:ascii="Times New Roman" w:hAnsi="Times New Roman"/>
          <w:sz w:val="24"/>
          <w:szCs w:val="24"/>
        </w:rPr>
        <w:t>"</w:t>
      </w:r>
      <w:r>
        <w:rPr>
          <w:rFonts w:ascii="Times New Roman" w:hAnsi="Times New Roman"/>
          <w:sz w:val="24"/>
          <w:szCs w:val="24"/>
        </w:rPr>
        <w:t>;</w:t>
      </w:r>
    </w:p>
    <w:p w14:paraId="2732789F" w14:textId="77777777" w:rsidR="00296FE2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</w:p>
    <w:p w14:paraId="564A3B09" w14:textId="77777777" w:rsidR="00296FE2" w:rsidRPr="00296FE2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i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CONSIDERANDO</w:t>
      </w:r>
      <w:r w:rsidRPr="00296FE2">
        <w:rPr>
          <w:rFonts w:ascii="Arial" w:hAnsi="Arial" w:cs="Arial"/>
          <w:sz w:val="24"/>
          <w:szCs w:val="24"/>
        </w:rPr>
        <w:t xml:space="preserve"> </w:t>
      </w:r>
      <w:r w:rsidRPr="00296FE2">
        <w:rPr>
          <w:rFonts w:ascii="Times New Roman" w:hAnsi="Times New Roman"/>
          <w:iCs/>
          <w:sz w:val="24"/>
          <w:szCs w:val="24"/>
        </w:rPr>
        <w:t xml:space="preserve">a necessidade de prosseguimento do procedimento licitatório registrado sob o nº 00071.007465/2020-18 e a importância de manter a prestação de serviços públicos com adoção de medidas específicas diante da situação de emergência em saúde pública de nível internacional apresentada pela </w:t>
      </w:r>
      <w:r w:rsidRPr="0067443E">
        <w:rPr>
          <w:rFonts w:ascii="Times New Roman" w:hAnsi="Times New Roman"/>
          <w:iCs/>
          <w:sz w:val="24"/>
          <w:szCs w:val="24"/>
        </w:rPr>
        <w:t>Covid19</w:t>
      </w:r>
      <w:r w:rsidRPr="00296FE2">
        <w:rPr>
          <w:rFonts w:ascii="Times New Roman" w:hAnsi="Times New Roman"/>
          <w:iCs/>
          <w:sz w:val="24"/>
          <w:szCs w:val="24"/>
        </w:rPr>
        <w:t>,</w:t>
      </w:r>
    </w:p>
    <w:p w14:paraId="78C7A8D9" w14:textId="77777777" w:rsidR="00296FE2" w:rsidRPr="008F325F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</w:p>
    <w:p w14:paraId="1EA59235" w14:textId="77777777" w:rsidR="00296FE2" w:rsidRPr="00E95883" w:rsidRDefault="00296FE2" w:rsidP="00296FE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95883">
        <w:rPr>
          <w:rFonts w:ascii="Times New Roman" w:hAnsi="Times New Roman"/>
          <w:b/>
          <w:sz w:val="28"/>
          <w:szCs w:val="28"/>
        </w:rPr>
        <w:t>RESOLVE:</w:t>
      </w:r>
    </w:p>
    <w:p w14:paraId="50E6BB04" w14:textId="77777777" w:rsidR="00296FE2" w:rsidRPr="00E95883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</w:p>
    <w:p w14:paraId="3EA17865" w14:textId="77777777" w:rsidR="00296FE2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 w:rsidRPr="00296FE2">
        <w:rPr>
          <w:rFonts w:ascii="Times New Roman" w:hAnsi="Times New Roman"/>
          <w:b/>
          <w:sz w:val="24"/>
          <w:szCs w:val="24"/>
        </w:rPr>
        <w:t>Art. 1º</w:t>
      </w:r>
      <w:r w:rsidRPr="00E95883">
        <w:rPr>
          <w:rFonts w:ascii="Times New Roman" w:hAnsi="Times New Roman"/>
          <w:sz w:val="24"/>
          <w:szCs w:val="24"/>
        </w:rPr>
        <w:t xml:space="preserve"> Instituir a </w:t>
      </w:r>
      <w:r>
        <w:rPr>
          <w:rFonts w:ascii="Times New Roman" w:hAnsi="Times New Roman"/>
          <w:sz w:val="24"/>
          <w:szCs w:val="24"/>
        </w:rPr>
        <w:t xml:space="preserve">comissão de servidores para compor a direção de audiência pública referente ao procedimento licitatório nº </w:t>
      </w:r>
      <w:r w:rsidRPr="00296FE2">
        <w:rPr>
          <w:rFonts w:ascii="Times New Roman" w:hAnsi="Times New Roman"/>
          <w:iCs/>
          <w:sz w:val="24"/>
          <w:szCs w:val="24"/>
        </w:rPr>
        <w:t>00071.007465/2020-18</w:t>
      </w:r>
      <w:r>
        <w:rPr>
          <w:rFonts w:ascii="Times New Roman" w:hAnsi="Times New Roman"/>
          <w:sz w:val="24"/>
          <w:szCs w:val="24"/>
        </w:rPr>
        <w:t xml:space="preserve">, </w:t>
      </w:r>
      <w:r w:rsidRPr="00296FE2">
        <w:rPr>
          <w:rFonts w:ascii="Times New Roman" w:hAnsi="Times New Roman"/>
          <w:sz w:val="24"/>
          <w:szCs w:val="24"/>
        </w:rPr>
        <w:t>que tem por objeto a alienação do imóvel rural Fazenda do Gurguéia (</w:t>
      </w:r>
      <w:proofErr w:type="spellStart"/>
      <w:r w:rsidRPr="00296FE2">
        <w:rPr>
          <w:rFonts w:ascii="Times New Roman" w:hAnsi="Times New Roman"/>
          <w:sz w:val="24"/>
          <w:szCs w:val="24"/>
        </w:rPr>
        <w:t>Cajunorte</w:t>
      </w:r>
      <w:proofErr w:type="spellEnd"/>
      <w:r w:rsidRPr="00296FE2">
        <w:rPr>
          <w:rFonts w:ascii="Times New Roman" w:hAnsi="Times New Roman"/>
          <w:sz w:val="24"/>
          <w:szCs w:val="24"/>
        </w:rPr>
        <w:t>), localizado no município de Canto de Buriti-PI, conforme autorização dada pela Lei estadual nº 7.239, de 23 de julho de 2019, a fim de atender demanda do Instituto de Terras do Piauí (INTERPI)</w:t>
      </w:r>
      <w:r>
        <w:rPr>
          <w:rFonts w:ascii="Times New Roman" w:hAnsi="Times New Roman"/>
          <w:sz w:val="24"/>
          <w:szCs w:val="24"/>
        </w:rPr>
        <w:t>.</w:t>
      </w:r>
    </w:p>
    <w:p w14:paraId="5394A2C4" w14:textId="77777777" w:rsidR="00296FE2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</w:p>
    <w:p w14:paraId="08351E83" w14:textId="77777777" w:rsidR="00296FE2" w:rsidRPr="00E95883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 w:rsidRPr="00296FE2">
        <w:rPr>
          <w:rFonts w:ascii="Times New Roman" w:hAnsi="Times New Roman"/>
          <w:b/>
          <w:sz w:val="24"/>
          <w:szCs w:val="24"/>
        </w:rPr>
        <w:t>Art. 2º</w:t>
      </w:r>
      <w:r w:rsidRPr="00E95883">
        <w:rPr>
          <w:rFonts w:ascii="Times New Roman" w:hAnsi="Times New Roman"/>
          <w:sz w:val="24"/>
          <w:szCs w:val="24"/>
        </w:rPr>
        <w:t xml:space="preserve"> Ficam designados os seguintes servidores estad</w:t>
      </w:r>
      <w:r>
        <w:rPr>
          <w:rFonts w:ascii="Times New Roman" w:hAnsi="Times New Roman"/>
          <w:sz w:val="24"/>
          <w:szCs w:val="24"/>
        </w:rPr>
        <w:t xml:space="preserve">uais para a composição da comissão </w:t>
      </w:r>
      <w:r w:rsidRPr="00E95883">
        <w:rPr>
          <w:rFonts w:ascii="Times New Roman" w:hAnsi="Times New Roman"/>
          <w:sz w:val="24"/>
          <w:szCs w:val="24"/>
        </w:rPr>
        <w:t>de que trata a presente Portaria:</w:t>
      </w:r>
    </w:p>
    <w:p w14:paraId="78E02AE1" w14:textId="77777777" w:rsidR="00296FE2" w:rsidRPr="00E95883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elacomgrade"/>
        <w:tblW w:w="8494" w:type="dxa"/>
        <w:jc w:val="center"/>
        <w:tblLook w:val="04A0" w:firstRow="1" w:lastRow="0" w:firstColumn="1" w:lastColumn="0" w:noHBand="0" w:noVBand="1"/>
      </w:tblPr>
      <w:tblGrid>
        <w:gridCol w:w="4248"/>
        <w:gridCol w:w="2562"/>
        <w:gridCol w:w="1684"/>
      </w:tblGrid>
      <w:tr w:rsidR="00296FE2" w:rsidRPr="00B84A73" w14:paraId="4E9F7AA8" w14:textId="77777777" w:rsidTr="003B79FB">
        <w:trPr>
          <w:trHeight w:val="514"/>
          <w:jc w:val="center"/>
        </w:trPr>
        <w:tc>
          <w:tcPr>
            <w:tcW w:w="4248" w:type="dxa"/>
          </w:tcPr>
          <w:p w14:paraId="4AD9E8C8" w14:textId="77777777" w:rsidR="00296FE2" w:rsidRPr="00B84A73" w:rsidRDefault="00296FE2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B84A73">
              <w:rPr>
                <w:rFonts w:ascii="Times New Roman" w:hAnsi="Times New Roman"/>
                <w:b/>
                <w:bCs/>
              </w:rPr>
              <w:t>SERVIDORES</w:t>
            </w:r>
          </w:p>
        </w:tc>
        <w:tc>
          <w:tcPr>
            <w:tcW w:w="2562" w:type="dxa"/>
          </w:tcPr>
          <w:p w14:paraId="24C421FD" w14:textId="77777777" w:rsidR="00296FE2" w:rsidRPr="00B84A73" w:rsidRDefault="00296FE2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CARGO</w:t>
            </w:r>
          </w:p>
        </w:tc>
        <w:tc>
          <w:tcPr>
            <w:tcW w:w="1684" w:type="dxa"/>
          </w:tcPr>
          <w:p w14:paraId="1358BEE1" w14:textId="77777777" w:rsidR="00296FE2" w:rsidRPr="00B84A73" w:rsidRDefault="00296FE2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B84A73">
              <w:rPr>
                <w:rFonts w:ascii="Times New Roman" w:hAnsi="Times New Roman"/>
                <w:b/>
                <w:bCs/>
              </w:rPr>
              <w:t>MATRÍCULA</w:t>
            </w:r>
          </w:p>
        </w:tc>
      </w:tr>
      <w:tr w:rsidR="00296FE2" w:rsidRPr="00B84A73" w14:paraId="2496DE18" w14:textId="77777777" w:rsidTr="009801A9">
        <w:trPr>
          <w:jc w:val="center"/>
        </w:trPr>
        <w:tc>
          <w:tcPr>
            <w:tcW w:w="4248" w:type="dxa"/>
          </w:tcPr>
          <w:p w14:paraId="57314C5B" w14:textId="77777777" w:rsidR="00296FE2" w:rsidRPr="00B84A73" w:rsidRDefault="00296FE2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96FE2">
              <w:rPr>
                <w:rFonts w:ascii="Times New Roman" w:hAnsi="Times New Roman"/>
              </w:rPr>
              <w:t>FRANCISCO LUCAS COSTA VELOSO</w:t>
            </w:r>
          </w:p>
        </w:tc>
        <w:tc>
          <w:tcPr>
            <w:tcW w:w="2562" w:type="dxa"/>
          </w:tcPr>
          <w:p w14:paraId="194B2A49" w14:textId="77777777" w:rsidR="00296FE2" w:rsidRPr="00B84A73" w:rsidRDefault="003B79FB" w:rsidP="003B79F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Diretor-Geral do INTERPI</w:t>
            </w:r>
          </w:p>
        </w:tc>
        <w:tc>
          <w:tcPr>
            <w:tcW w:w="1684" w:type="dxa"/>
          </w:tcPr>
          <w:p w14:paraId="73A1E338" w14:textId="7F02ECF0" w:rsidR="00296FE2" w:rsidRPr="00B84A73" w:rsidRDefault="0067443E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0228840-X</w:t>
            </w:r>
          </w:p>
        </w:tc>
      </w:tr>
      <w:tr w:rsidR="00296FE2" w:rsidRPr="00B84A73" w14:paraId="6F9DBFCD" w14:textId="77777777" w:rsidTr="009801A9">
        <w:trPr>
          <w:jc w:val="center"/>
        </w:trPr>
        <w:tc>
          <w:tcPr>
            <w:tcW w:w="4248" w:type="dxa"/>
          </w:tcPr>
          <w:p w14:paraId="4AD31735" w14:textId="77777777" w:rsidR="00296FE2" w:rsidRDefault="00296FE2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14:paraId="1F2E39F4" w14:textId="24D01595" w:rsidR="00296FE2" w:rsidRPr="00B84A73" w:rsidRDefault="0067443E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67443E">
              <w:rPr>
                <w:rFonts w:ascii="Times New Roman" w:hAnsi="Times New Roman"/>
              </w:rPr>
              <w:t>RANNYERE STRASER TARDELE VIEIRA</w:t>
            </w:r>
          </w:p>
        </w:tc>
        <w:tc>
          <w:tcPr>
            <w:tcW w:w="2562" w:type="dxa"/>
          </w:tcPr>
          <w:p w14:paraId="4B71F61E" w14:textId="4B8C3639" w:rsidR="00296FE2" w:rsidRPr="0067443E" w:rsidRDefault="003B79FB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B79FB">
              <w:rPr>
                <w:rFonts w:ascii="Times New Roman" w:hAnsi="Times New Roman"/>
                <w:color w:val="FF0000"/>
              </w:rPr>
              <w:t xml:space="preserve">    </w:t>
            </w:r>
            <w:r w:rsidR="006262FA" w:rsidRPr="006262FA">
              <w:rPr>
                <w:rFonts w:ascii="Times New Roman" w:hAnsi="Times New Roman"/>
              </w:rPr>
              <w:t>Diretor de Operações</w:t>
            </w:r>
            <w:r w:rsidR="00665BC8">
              <w:rPr>
                <w:rFonts w:ascii="Times New Roman" w:hAnsi="Times New Roman"/>
              </w:rPr>
              <w:t xml:space="preserve"> </w:t>
            </w:r>
            <w:r w:rsidR="006262FA" w:rsidRPr="006262FA">
              <w:rPr>
                <w:rFonts w:ascii="Times New Roman" w:hAnsi="Times New Roman"/>
              </w:rPr>
              <w:t>- INTERPI</w:t>
            </w:r>
          </w:p>
        </w:tc>
        <w:tc>
          <w:tcPr>
            <w:tcW w:w="1684" w:type="dxa"/>
          </w:tcPr>
          <w:p w14:paraId="6DFBCABE" w14:textId="7F9A5942" w:rsidR="00296FE2" w:rsidRPr="00B84A73" w:rsidRDefault="0067443E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340968-6</w:t>
            </w:r>
          </w:p>
        </w:tc>
      </w:tr>
      <w:tr w:rsidR="00296FE2" w:rsidRPr="00B84A73" w14:paraId="2F477017" w14:textId="77777777" w:rsidTr="009801A9">
        <w:trPr>
          <w:jc w:val="center"/>
        </w:trPr>
        <w:tc>
          <w:tcPr>
            <w:tcW w:w="4248" w:type="dxa"/>
          </w:tcPr>
          <w:p w14:paraId="11D40127" w14:textId="77777777" w:rsidR="00296FE2" w:rsidRPr="00B84A73" w:rsidRDefault="003B79FB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3B79FB">
              <w:rPr>
                <w:rFonts w:ascii="Times New Roman" w:hAnsi="Times New Roman"/>
              </w:rPr>
              <w:t>PAULA ANDRÉA DANTAS AVELINO MADEIRA CAMPOS</w:t>
            </w:r>
          </w:p>
        </w:tc>
        <w:tc>
          <w:tcPr>
            <w:tcW w:w="2562" w:type="dxa"/>
          </w:tcPr>
          <w:p w14:paraId="0D3CFB61" w14:textId="77777777" w:rsidR="00296FE2" w:rsidRPr="00135D4F" w:rsidRDefault="003B79FB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Pregoeira da </w:t>
            </w:r>
            <w:r w:rsidR="00296FE2" w:rsidRPr="00135D4F">
              <w:rPr>
                <w:rFonts w:ascii="Times New Roman" w:hAnsi="Times New Roman"/>
              </w:rPr>
              <w:t>SEADPREV</w:t>
            </w:r>
            <w:r>
              <w:rPr>
                <w:rFonts w:ascii="Times New Roman" w:hAnsi="Times New Roman"/>
              </w:rPr>
              <w:t>/PI</w:t>
            </w:r>
          </w:p>
        </w:tc>
        <w:tc>
          <w:tcPr>
            <w:tcW w:w="1684" w:type="dxa"/>
            <w:tcBorders>
              <w:bottom w:val="single" w:sz="4" w:space="0" w:color="000000"/>
            </w:tcBorders>
          </w:tcPr>
          <w:p w14:paraId="77847347" w14:textId="77777777" w:rsidR="00296FE2" w:rsidRPr="00B84A73" w:rsidRDefault="003B79FB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3B79FB">
              <w:rPr>
                <w:rFonts w:ascii="Times New Roman" w:hAnsi="Times New Roman"/>
              </w:rPr>
              <w:t>343482-1</w:t>
            </w:r>
          </w:p>
        </w:tc>
      </w:tr>
      <w:tr w:rsidR="00296FE2" w:rsidRPr="00B84A73" w14:paraId="0314C72E" w14:textId="77777777" w:rsidTr="009801A9">
        <w:trPr>
          <w:jc w:val="center"/>
        </w:trPr>
        <w:tc>
          <w:tcPr>
            <w:tcW w:w="4248" w:type="dxa"/>
          </w:tcPr>
          <w:p w14:paraId="62A40196" w14:textId="68C267B9" w:rsidR="00296FE2" w:rsidRPr="003B79FB" w:rsidRDefault="0067443E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FF0000"/>
              </w:rPr>
            </w:pPr>
            <w:r w:rsidRPr="0067443E">
              <w:rPr>
                <w:rFonts w:ascii="Times New Roman" w:hAnsi="Times New Roman"/>
              </w:rPr>
              <w:t>NATHÁLIA QUIRINO DE OLIVEIRA</w:t>
            </w:r>
          </w:p>
        </w:tc>
        <w:tc>
          <w:tcPr>
            <w:tcW w:w="2562" w:type="dxa"/>
          </w:tcPr>
          <w:p w14:paraId="48DDD286" w14:textId="45582233" w:rsidR="00296FE2" w:rsidRPr="003B79FB" w:rsidRDefault="0067443E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  <w:color w:val="FF0000"/>
              </w:rPr>
              <w:t xml:space="preserve"> </w:t>
            </w:r>
            <w:r>
              <w:rPr>
                <w:rFonts w:ascii="Times New Roman" w:hAnsi="Times New Roman"/>
              </w:rPr>
              <w:t xml:space="preserve">Pregoeira da </w:t>
            </w:r>
            <w:r w:rsidRPr="00135D4F">
              <w:rPr>
                <w:rFonts w:ascii="Times New Roman" w:hAnsi="Times New Roman"/>
              </w:rPr>
              <w:t>SEADPREV</w:t>
            </w:r>
            <w:r>
              <w:rPr>
                <w:rFonts w:ascii="Times New Roman" w:hAnsi="Times New Roman"/>
              </w:rPr>
              <w:t>/PI</w:t>
            </w:r>
          </w:p>
        </w:tc>
        <w:tc>
          <w:tcPr>
            <w:tcW w:w="1684" w:type="dxa"/>
            <w:shd w:val="clear" w:color="auto" w:fill="auto"/>
          </w:tcPr>
          <w:p w14:paraId="00E24243" w14:textId="5ED77971" w:rsidR="00296FE2" w:rsidRPr="00135D4F" w:rsidRDefault="0067443E" w:rsidP="009801A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  <w:shd w:val="clear" w:color="auto" w:fill="F0F0F0"/>
              </w:rPr>
            </w:pPr>
            <w:r w:rsidRPr="0067443E">
              <w:rPr>
                <w:rFonts w:ascii="Arial" w:hAnsi="Arial" w:cs="Arial"/>
                <w:color w:val="000000"/>
                <w:sz w:val="18"/>
                <w:szCs w:val="18"/>
                <w:shd w:val="clear" w:color="auto" w:fill="F0F0F0"/>
              </w:rPr>
              <w:t>344044-3</w:t>
            </w:r>
          </w:p>
        </w:tc>
      </w:tr>
    </w:tbl>
    <w:p w14:paraId="4F29E416" w14:textId="77777777" w:rsidR="00296FE2" w:rsidRPr="00E95883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right"/>
        <w:rPr>
          <w:rFonts w:ascii="Times New Roman" w:hAnsi="Times New Roman"/>
          <w:sz w:val="24"/>
          <w:szCs w:val="24"/>
        </w:rPr>
      </w:pPr>
    </w:p>
    <w:p w14:paraId="1520040F" w14:textId="5C8F7E35" w:rsidR="00296FE2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 w:rsidRPr="003B79FB">
        <w:rPr>
          <w:rFonts w:ascii="Times New Roman" w:hAnsi="Times New Roman"/>
          <w:b/>
          <w:sz w:val="24"/>
          <w:szCs w:val="24"/>
        </w:rPr>
        <w:t>Art. 3º</w:t>
      </w:r>
      <w:r>
        <w:rPr>
          <w:rFonts w:ascii="Times New Roman" w:hAnsi="Times New Roman"/>
          <w:sz w:val="24"/>
          <w:szCs w:val="24"/>
        </w:rPr>
        <w:t xml:space="preserve"> </w:t>
      </w:r>
      <w:r w:rsidR="00665BC8">
        <w:rPr>
          <w:rFonts w:ascii="Times New Roman" w:hAnsi="Times New Roman"/>
          <w:sz w:val="24"/>
          <w:szCs w:val="24"/>
        </w:rPr>
        <w:t xml:space="preserve">A Pregoeira </w:t>
      </w:r>
      <w:r w:rsidR="00665BC8" w:rsidRPr="00665BC8">
        <w:rPr>
          <w:rFonts w:ascii="Times New Roman" w:hAnsi="Times New Roman"/>
          <w:sz w:val="24"/>
          <w:szCs w:val="24"/>
        </w:rPr>
        <w:t>PAULA ANDRÉA DANTAS AVELINO MADEIRA CAMPOS</w:t>
      </w:r>
      <w:r w:rsidR="00665BC8" w:rsidRPr="00665BC8">
        <w:rPr>
          <w:rFonts w:ascii="Times New Roman" w:hAnsi="Times New Roman"/>
          <w:sz w:val="24"/>
          <w:szCs w:val="24"/>
        </w:rPr>
        <w:t xml:space="preserve"> </w:t>
      </w:r>
      <w:r w:rsidR="003B79FB" w:rsidRPr="00665BC8">
        <w:rPr>
          <w:rFonts w:ascii="Times New Roman" w:hAnsi="Times New Roman"/>
          <w:sz w:val="24"/>
          <w:szCs w:val="24"/>
        </w:rPr>
        <w:t xml:space="preserve">será </w:t>
      </w:r>
      <w:r w:rsidR="00665BC8" w:rsidRPr="00665BC8">
        <w:rPr>
          <w:rFonts w:ascii="Times New Roman" w:hAnsi="Times New Roman"/>
          <w:sz w:val="24"/>
          <w:szCs w:val="24"/>
        </w:rPr>
        <w:t>a</w:t>
      </w:r>
      <w:r w:rsidRPr="00665BC8">
        <w:rPr>
          <w:rFonts w:ascii="Times New Roman" w:hAnsi="Times New Roman"/>
          <w:sz w:val="24"/>
          <w:szCs w:val="24"/>
        </w:rPr>
        <w:t xml:space="preserve"> Presidente </w:t>
      </w:r>
      <w:r w:rsidR="00665BC8">
        <w:rPr>
          <w:rFonts w:ascii="Times New Roman" w:hAnsi="Times New Roman"/>
          <w:sz w:val="24"/>
          <w:szCs w:val="24"/>
        </w:rPr>
        <w:t>desta C</w:t>
      </w:r>
      <w:r w:rsidR="0067443E">
        <w:rPr>
          <w:rFonts w:ascii="Times New Roman" w:hAnsi="Times New Roman"/>
          <w:sz w:val="24"/>
          <w:szCs w:val="24"/>
        </w:rPr>
        <w:t>omissão, podendo ser substituíd</w:t>
      </w:r>
      <w:r w:rsidR="00665BC8">
        <w:rPr>
          <w:rFonts w:ascii="Times New Roman" w:hAnsi="Times New Roman"/>
          <w:sz w:val="24"/>
          <w:szCs w:val="24"/>
        </w:rPr>
        <w:t>a</w:t>
      </w:r>
      <w:r w:rsidRPr="00B84A73">
        <w:rPr>
          <w:rFonts w:ascii="Times New Roman" w:hAnsi="Times New Roman"/>
          <w:sz w:val="24"/>
          <w:szCs w:val="24"/>
        </w:rPr>
        <w:t>, em suas</w:t>
      </w:r>
      <w:r>
        <w:rPr>
          <w:rFonts w:ascii="Times New Roman" w:hAnsi="Times New Roman"/>
          <w:sz w:val="24"/>
          <w:szCs w:val="24"/>
        </w:rPr>
        <w:t xml:space="preserve"> ausências ou impedimentos, pela </w:t>
      </w:r>
      <w:r w:rsidR="003B79FB">
        <w:rPr>
          <w:rFonts w:ascii="Times New Roman" w:hAnsi="Times New Roman"/>
          <w:sz w:val="24"/>
          <w:szCs w:val="24"/>
        </w:rPr>
        <w:t xml:space="preserve">Pregoeira </w:t>
      </w:r>
      <w:r w:rsidR="00665BC8" w:rsidRPr="0067443E">
        <w:rPr>
          <w:rFonts w:ascii="Times New Roman" w:hAnsi="Times New Roman"/>
        </w:rPr>
        <w:t>NATHÁLIA QUIRINO DE OLIVEIRA</w:t>
      </w:r>
      <w:r w:rsidR="00665BC8">
        <w:rPr>
          <w:rFonts w:ascii="Times New Roman" w:hAnsi="Times New Roman"/>
          <w:sz w:val="24"/>
          <w:szCs w:val="24"/>
        </w:rPr>
        <w:t xml:space="preserve">, ambas </w:t>
      </w:r>
      <w:r>
        <w:rPr>
          <w:rFonts w:ascii="Times New Roman" w:hAnsi="Times New Roman"/>
          <w:sz w:val="24"/>
          <w:szCs w:val="24"/>
        </w:rPr>
        <w:t>designada</w:t>
      </w:r>
      <w:r w:rsidR="00665BC8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no art. 1º desta Portaria. </w:t>
      </w:r>
    </w:p>
    <w:p w14:paraId="08487970" w14:textId="77777777" w:rsidR="00296FE2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</w:p>
    <w:p w14:paraId="5F6763D3" w14:textId="2FCC4BFF" w:rsidR="00296FE2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 w:rsidRPr="003B79FB">
        <w:rPr>
          <w:rFonts w:ascii="Times New Roman" w:hAnsi="Times New Roman"/>
          <w:b/>
          <w:sz w:val="24"/>
          <w:szCs w:val="24"/>
        </w:rPr>
        <w:t>Art. 4º</w:t>
      </w:r>
      <w:r>
        <w:rPr>
          <w:rFonts w:ascii="Times New Roman" w:hAnsi="Times New Roman"/>
          <w:sz w:val="24"/>
          <w:szCs w:val="24"/>
        </w:rPr>
        <w:t xml:space="preserve"> A </w:t>
      </w:r>
      <w:r w:rsidR="003B79FB">
        <w:rPr>
          <w:rFonts w:ascii="Times New Roman" w:hAnsi="Times New Roman"/>
          <w:sz w:val="24"/>
          <w:szCs w:val="24"/>
        </w:rPr>
        <w:t xml:space="preserve">Pregoeira </w:t>
      </w:r>
      <w:r>
        <w:rPr>
          <w:rFonts w:ascii="Times New Roman" w:hAnsi="Times New Roman"/>
          <w:sz w:val="24"/>
          <w:szCs w:val="24"/>
        </w:rPr>
        <w:t>de Licitações</w:t>
      </w:r>
      <w:r w:rsidR="003B79FB">
        <w:rPr>
          <w:rFonts w:ascii="Times New Roman" w:hAnsi="Times New Roman"/>
          <w:sz w:val="24"/>
          <w:szCs w:val="24"/>
        </w:rPr>
        <w:t xml:space="preserve"> da SEADPREV e o </w:t>
      </w:r>
      <w:r w:rsidR="00665BC8">
        <w:rPr>
          <w:rFonts w:ascii="Times New Roman" w:hAnsi="Times New Roman"/>
          <w:sz w:val="24"/>
          <w:szCs w:val="24"/>
        </w:rPr>
        <w:t xml:space="preserve">seu </w:t>
      </w:r>
      <w:r w:rsidR="003B79FB">
        <w:rPr>
          <w:rFonts w:ascii="Times New Roman" w:hAnsi="Times New Roman"/>
          <w:sz w:val="24"/>
          <w:szCs w:val="24"/>
        </w:rPr>
        <w:t xml:space="preserve">Apoio </w:t>
      </w:r>
      <w:r>
        <w:rPr>
          <w:rFonts w:ascii="Times New Roman" w:hAnsi="Times New Roman"/>
          <w:sz w:val="24"/>
          <w:szCs w:val="24"/>
        </w:rPr>
        <w:t>serão responsáveis pela condução da comunicação eletrônica entre a SEADPREV e os participantes</w:t>
      </w:r>
      <w:r w:rsidR="003B79FB">
        <w:rPr>
          <w:rFonts w:ascii="Times New Roman" w:hAnsi="Times New Roman"/>
          <w:sz w:val="24"/>
          <w:szCs w:val="24"/>
        </w:rPr>
        <w:t xml:space="preserve"> da sessão por meio videoconferência</w:t>
      </w:r>
      <w:r>
        <w:rPr>
          <w:rFonts w:ascii="Times New Roman" w:hAnsi="Times New Roman"/>
          <w:sz w:val="24"/>
          <w:szCs w:val="24"/>
        </w:rPr>
        <w:t>, competindo-lhes também responder a todos os pedidos de esclarecimentos formulados sobre o Termo de Referência do procedimento licitatório registrado sob o nº</w:t>
      </w:r>
      <w:r w:rsidR="003B79FB">
        <w:rPr>
          <w:rFonts w:ascii="Times New Roman" w:hAnsi="Times New Roman"/>
          <w:sz w:val="24"/>
          <w:szCs w:val="24"/>
        </w:rPr>
        <w:t xml:space="preserve"> </w:t>
      </w:r>
      <w:r w:rsidR="003B79FB" w:rsidRPr="00296FE2">
        <w:rPr>
          <w:rFonts w:ascii="Times New Roman" w:hAnsi="Times New Roman"/>
          <w:iCs/>
          <w:sz w:val="24"/>
          <w:szCs w:val="24"/>
        </w:rPr>
        <w:t>00071.007465/2020-18</w:t>
      </w:r>
      <w:r>
        <w:rPr>
          <w:rFonts w:ascii="Times New Roman" w:hAnsi="Times New Roman"/>
          <w:sz w:val="24"/>
          <w:szCs w:val="24"/>
        </w:rPr>
        <w:t>.</w:t>
      </w:r>
    </w:p>
    <w:p w14:paraId="1C6D80F4" w14:textId="77777777" w:rsidR="00296FE2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2FF8C850" w14:textId="525F458F" w:rsidR="00296FE2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 w:rsidRPr="003B79FB">
        <w:rPr>
          <w:rFonts w:ascii="Times New Roman" w:hAnsi="Times New Roman"/>
          <w:b/>
          <w:sz w:val="24"/>
          <w:szCs w:val="24"/>
        </w:rPr>
        <w:t>Art. 5º</w:t>
      </w:r>
      <w:r w:rsidRPr="00E958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Compete ao </w:t>
      </w:r>
      <w:r w:rsidR="00665BC8">
        <w:rPr>
          <w:rFonts w:ascii="Times New Roman" w:hAnsi="Times New Roman"/>
          <w:sz w:val="24"/>
          <w:szCs w:val="24"/>
        </w:rPr>
        <w:t xml:space="preserve">Diretor de Operações, </w:t>
      </w:r>
      <w:r w:rsidRPr="00665BC8">
        <w:rPr>
          <w:rFonts w:ascii="Times New Roman" w:hAnsi="Times New Roman"/>
          <w:sz w:val="24"/>
          <w:szCs w:val="24"/>
        </w:rPr>
        <w:t>representante</w:t>
      </w:r>
      <w:r w:rsidR="003B79FB" w:rsidRPr="00665BC8">
        <w:rPr>
          <w:rFonts w:ascii="Times New Roman" w:hAnsi="Times New Roman"/>
          <w:sz w:val="24"/>
          <w:szCs w:val="24"/>
        </w:rPr>
        <w:t xml:space="preserve"> do </w:t>
      </w:r>
      <w:proofErr w:type="gramStart"/>
      <w:r w:rsidR="003B79FB" w:rsidRPr="00665BC8">
        <w:rPr>
          <w:rFonts w:ascii="Times New Roman" w:hAnsi="Times New Roman"/>
          <w:sz w:val="24"/>
          <w:szCs w:val="24"/>
        </w:rPr>
        <w:t>INTERPI</w:t>
      </w:r>
      <w:r w:rsidR="00665BC8">
        <w:rPr>
          <w:rFonts w:ascii="Times New Roman" w:hAnsi="Times New Roman"/>
          <w:sz w:val="24"/>
          <w:szCs w:val="24"/>
        </w:rPr>
        <w:t xml:space="preserve"> </w:t>
      </w:r>
      <w:r w:rsidR="003B79FB" w:rsidRPr="00665BC8">
        <w:rPr>
          <w:rFonts w:ascii="Times New Roman" w:hAnsi="Times New Roman"/>
          <w:sz w:val="24"/>
          <w:szCs w:val="24"/>
        </w:rPr>
        <w:t>,</w:t>
      </w:r>
      <w:proofErr w:type="gramEnd"/>
      <w:r w:rsidR="003B79FB" w:rsidRPr="00665BC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 âmbito de suas competências legais, o assessoramento direto</w:t>
      </w:r>
      <w:r w:rsidR="00073ED0">
        <w:rPr>
          <w:rFonts w:ascii="Times New Roman" w:hAnsi="Times New Roman"/>
          <w:sz w:val="24"/>
          <w:szCs w:val="24"/>
        </w:rPr>
        <w:t xml:space="preserve"> do</w:t>
      </w:r>
      <w:r w:rsidR="00665BC8">
        <w:rPr>
          <w:rFonts w:ascii="Times New Roman" w:hAnsi="Times New Roman"/>
          <w:sz w:val="24"/>
          <w:szCs w:val="24"/>
        </w:rPr>
        <w:t>(a)</w:t>
      </w:r>
      <w:r w:rsidR="00073ED0">
        <w:rPr>
          <w:rFonts w:ascii="Times New Roman" w:hAnsi="Times New Roman"/>
          <w:sz w:val="24"/>
          <w:szCs w:val="24"/>
        </w:rPr>
        <w:t xml:space="preserve"> Presidente da Comissão</w:t>
      </w:r>
      <w:r>
        <w:rPr>
          <w:rFonts w:ascii="Times New Roman" w:hAnsi="Times New Roman"/>
          <w:sz w:val="24"/>
          <w:szCs w:val="24"/>
        </w:rPr>
        <w:t>, manifestando-se quando formalmente consultado, no que diz respeito aos aspectos técnico-econômicos do Termo de Referência, suscitados nos pedidos de esclarecimentos recebidos pela Comissão da audiência pública do procedimento licitatório nº</w:t>
      </w:r>
      <w:r w:rsidR="003B79FB">
        <w:rPr>
          <w:rFonts w:ascii="Times New Roman" w:hAnsi="Times New Roman"/>
          <w:sz w:val="24"/>
          <w:szCs w:val="24"/>
        </w:rPr>
        <w:t xml:space="preserve"> </w:t>
      </w:r>
      <w:r w:rsidR="003B79FB" w:rsidRPr="00296FE2">
        <w:rPr>
          <w:rFonts w:ascii="Times New Roman" w:hAnsi="Times New Roman"/>
          <w:iCs/>
          <w:sz w:val="24"/>
          <w:szCs w:val="24"/>
        </w:rPr>
        <w:t>00071.007465/2020-18</w:t>
      </w:r>
      <w:r>
        <w:rPr>
          <w:rFonts w:ascii="Times New Roman" w:hAnsi="Times New Roman"/>
          <w:sz w:val="24"/>
          <w:szCs w:val="24"/>
        </w:rPr>
        <w:t>.</w:t>
      </w:r>
    </w:p>
    <w:p w14:paraId="76297D53" w14:textId="77777777" w:rsidR="00296FE2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</w:p>
    <w:p w14:paraId="30B9D84F" w14:textId="77777777" w:rsidR="00296FE2" w:rsidRDefault="00296FE2" w:rsidP="00296FE2">
      <w:pPr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 w:rsidRPr="003B79FB">
        <w:rPr>
          <w:rFonts w:ascii="Times New Roman" w:hAnsi="Times New Roman"/>
          <w:b/>
          <w:sz w:val="24"/>
          <w:szCs w:val="24"/>
        </w:rPr>
        <w:t>Art. 6º</w:t>
      </w:r>
      <w:r>
        <w:rPr>
          <w:rFonts w:ascii="Times New Roman" w:hAnsi="Times New Roman"/>
          <w:sz w:val="24"/>
          <w:szCs w:val="24"/>
        </w:rPr>
        <w:t xml:space="preserve"> O aviso da audiência pública será publicado no Diário Oficial do Estado do Piauí e no endereço eletrônico da SEADPREV, juntamente com o Termo de Referência do procedimento licitatório nº</w:t>
      </w:r>
      <w:r w:rsidR="003B79FB">
        <w:rPr>
          <w:rFonts w:ascii="Times New Roman" w:hAnsi="Times New Roman"/>
          <w:sz w:val="24"/>
          <w:szCs w:val="24"/>
        </w:rPr>
        <w:t xml:space="preserve"> </w:t>
      </w:r>
      <w:r w:rsidR="003B79FB" w:rsidRPr="00296FE2">
        <w:rPr>
          <w:rFonts w:ascii="Times New Roman" w:hAnsi="Times New Roman"/>
          <w:iCs/>
          <w:sz w:val="24"/>
          <w:szCs w:val="24"/>
        </w:rPr>
        <w:t>00071.007465/2020-18</w:t>
      </w:r>
      <w:r>
        <w:rPr>
          <w:rFonts w:ascii="Times New Roman" w:hAnsi="Times New Roman"/>
          <w:sz w:val="24"/>
          <w:szCs w:val="24"/>
        </w:rPr>
        <w:t>.</w:t>
      </w:r>
    </w:p>
    <w:p w14:paraId="64AC0B9D" w14:textId="77777777" w:rsidR="00296FE2" w:rsidRDefault="00296FE2" w:rsidP="00296FE2">
      <w:pPr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</w:p>
    <w:p w14:paraId="59650C0B" w14:textId="1D5D8FCE" w:rsidR="00C46F99" w:rsidRDefault="00296FE2" w:rsidP="00C46F99">
      <w:pPr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 w:rsidRPr="00073ED0">
        <w:rPr>
          <w:rFonts w:ascii="Times New Roman" w:hAnsi="Times New Roman"/>
          <w:b/>
          <w:sz w:val="24"/>
          <w:szCs w:val="24"/>
        </w:rPr>
        <w:t>Art. 7º</w:t>
      </w:r>
      <w:r w:rsidRPr="005B02C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comunicação entre a SEADPREV e os participantes da audiência pública referente ao procedimento licitatório nº</w:t>
      </w:r>
      <w:r w:rsidR="00073ED0">
        <w:rPr>
          <w:rFonts w:ascii="Times New Roman" w:hAnsi="Times New Roman"/>
          <w:sz w:val="24"/>
          <w:szCs w:val="24"/>
        </w:rPr>
        <w:t xml:space="preserve"> </w:t>
      </w:r>
      <w:r w:rsidR="00073ED0" w:rsidRPr="00296FE2">
        <w:rPr>
          <w:rFonts w:ascii="Times New Roman" w:hAnsi="Times New Roman"/>
          <w:iCs/>
          <w:sz w:val="24"/>
          <w:szCs w:val="24"/>
        </w:rPr>
        <w:t>00071.007465/2020-18</w:t>
      </w:r>
      <w:r>
        <w:rPr>
          <w:rFonts w:ascii="Times New Roman" w:hAnsi="Times New Roman"/>
          <w:sz w:val="24"/>
          <w:szCs w:val="24"/>
        </w:rPr>
        <w:t xml:space="preserve">, ocorrerá </w:t>
      </w:r>
      <w:r w:rsidR="00665BC8">
        <w:rPr>
          <w:rFonts w:ascii="Times New Roman" w:hAnsi="Times New Roman"/>
          <w:sz w:val="24"/>
          <w:szCs w:val="24"/>
        </w:rPr>
        <w:t xml:space="preserve">também </w:t>
      </w:r>
      <w:r>
        <w:rPr>
          <w:rFonts w:ascii="Times New Roman" w:hAnsi="Times New Roman"/>
          <w:sz w:val="24"/>
          <w:szCs w:val="24"/>
        </w:rPr>
        <w:t>por meio de e-mail institucional a ser criado exclusivamente para este fim.</w:t>
      </w:r>
    </w:p>
    <w:p w14:paraId="35E2E807" w14:textId="7C7150CF" w:rsidR="00296FE2" w:rsidRDefault="00665BC8" w:rsidP="00296FE2">
      <w:pPr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Parágrafo único.</w:t>
      </w:r>
      <w:r w:rsidR="00296FE2">
        <w:rPr>
          <w:rFonts w:ascii="Times New Roman" w:hAnsi="Times New Roman"/>
          <w:sz w:val="24"/>
          <w:szCs w:val="24"/>
        </w:rPr>
        <w:t xml:space="preserve"> A </w:t>
      </w:r>
      <w:r>
        <w:rPr>
          <w:rFonts w:ascii="Times New Roman" w:hAnsi="Times New Roman"/>
          <w:sz w:val="24"/>
          <w:szCs w:val="24"/>
        </w:rPr>
        <w:t xml:space="preserve">Presidente da Comissão </w:t>
      </w:r>
      <w:r w:rsidR="00073ED0">
        <w:rPr>
          <w:rFonts w:ascii="Times New Roman" w:hAnsi="Times New Roman"/>
          <w:sz w:val="24"/>
          <w:szCs w:val="24"/>
        </w:rPr>
        <w:t>e o</w:t>
      </w:r>
      <w:r>
        <w:rPr>
          <w:rFonts w:ascii="Times New Roman" w:hAnsi="Times New Roman"/>
          <w:sz w:val="24"/>
          <w:szCs w:val="24"/>
        </w:rPr>
        <w:t xml:space="preserve"> seu</w:t>
      </w:r>
      <w:r w:rsidR="00073ED0">
        <w:rPr>
          <w:rFonts w:ascii="Times New Roman" w:hAnsi="Times New Roman"/>
          <w:sz w:val="24"/>
          <w:szCs w:val="24"/>
        </w:rPr>
        <w:t xml:space="preserve"> apoio</w:t>
      </w:r>
      <w:r w:rsidR="00296FE2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juntamente com o representante </w:t>
      </w:r>
      <w:r w:rsidR="00073ED0">
        <w:rPr>
          <w:rFonts w:ascii="Times New Roman" w:hAnsi="Times New Roman"/>
          <w:sz w:val="24"/>
          <w:szCs w:val="24"/>
        </w:rPr>
        <w:t xml:space="preserve">do INTERPI, </w:t>
      </w:r>
      <w:r w:rsidR="00296FE2">
        <w:rPr>
          <w:rFonts w:ascii="Times New Roman" w:hAnsi="Times New Roman"/>
          <w:sz w:val="24"/>
          <w:szCs w:val="24"/>
        </w:rPr>
        <w:t>responderão aos pedidos de esclarecimentos e publicarão os questionamentos recebidos e as respostas da Comissão no endereço eletrônico da SEADPREV.</w:t>
      </w:r>
    </w:p>
    <w:p w14:paraId="5CEC30EE" w14:textId="77777777" w:rsidR="00296FE2" w:rsidRDefault="00296FE2" w:rsidP="00296FE2">
      <w:pPr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</w:p>
    <w:p w14:paraId="6C1DF2E0" w14:textId="77777777" w:rsidR="00296FE2" w:rsidRDefault="00296FE2" w:rsidP="00296FE2">
      <w:pPr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 w:rsidRPr="00073ED0">
        <w:rPr>
          <w:rFonts w:ascii="Times New Roman" w:hAnsi="Times New Roman"/>
          <w:b/>
          <w:sz w:val="24"/>
          <w:szCs w:val="24"/>
        </w:rPr>
        <w:t>Art. 8º</w:t>
      </w:r>
      <w:r>
        <w:rPr>
          <w:rFonts w:ascii="Times New Roman" w:hAnsi="Times New Roman"/>
          <w:sz w:val="24"/>
          <w:szCs w:val="24"/>
        </w:rPr>
        <w:t xml:space="preserve"> O endereço do e-mail institucional do procedimento licitatório nº</w:t>
      </w:r>
      <w:r w:rsidR="00073ED0">
        <w:rPr>
          <w:rFonts w:ascii="Times New Roman" w:hAnsi="Times New Roman"/>
          <w:sz w:val="24"/>
          <w:szCs w:val="24"/>
        </w:rPr>
        <w:t xml:space="preserve"> </w:t>
      </w:r>
      <w:r w:rsidR="00073ED0" w:rsidRPr="00296FE2">
        <w:rPr>
          <w:rFonts w:ascii="Times New Roman" w:hAnsi="Times New Roman"/>
          <w:iCs/>
          <w:sz w:val="24"/>
          <w:szCs w:val="24"/>
        </w:rPr>
        <w:t>00071.007465/2020-18</w:t>
      </w:r>
      <w:r>
        <w:rPr>
          <w:rFonts w:ascii="Times New Roman" w:hAnsi="Times New Roman"/>
          <w:sz w:val="24"/>
          <w:szCs w:val="24"/>
        </w:rPr>
        <w:t xml:space="preserve">, a data </w:t>
      </w:r>
      <w:r w:rsidR="00073ED0">
        <w:rPr>
          <w:rFonts w:ascii="Times New Roman" w:hAnsi="Times New Roman"/>
          <w:sz w:val="24"/>
          <w:szCs w:val="24"/>
        </w:rPr>
        <w:t xml:space="preserve">da sessão da audiência pública </w:t>
      </w:r>
      <w:r>
        <w:rPr>
          <w:rFonts w:ascii="Times New Roman" w:hAnsi="Times New Roman"/>
          <w:sz w:val="24"/>
          <w:szCs w:val="24"/>
        </w:rPr>
        <w:t>e outras informações pertinentes à execução desta audiência pública constará no Aviso da Audiência, que será publicado no DOE/PI e no endereço eletrônico da SEADPREV.</w:t>
      </w:r>
    </w:p>
    <w:p w14:paraId="53FB621A" w14:textId="77777777" w:rsidR="00296FE2" w:rsidRPr="00E95883" w:rsidRDefault="00296FE2" w:rsidP="00296FE2">
      <w:pPr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6DEF5A7B" w14:textId="77777777" w:rsidR="00296FE2" w:rsidRPr="00E95883" w:rsidRDefault="00296FE2" w:rsidP="00296FE2">
      <w:pPr>
        <w:autoSpaceDE w:val="0"/>
        <w:autoSpaceDN w:val="0"/>
        <w:adjustRightInd w:val="0"/>
        <w:spacing w:after="0" w:line="240" w:lineRule="auto"/>
        <w:ind w:firstLine="1418"/>
        <w:jc w:val="both"/>
        <w:rPr>
          <w:rFonts w:ascii="Times New Roman" w:hAnsi="Times New Roman"/>
          <w:sz w:val="24"/>
          <w:szCs w:val="24"/>
        </w:rPr>
      </w:pPr>
      <w:r w:rsidRPr="00073ED0">
        <w:rPr>
          <w:rFonts w:ascii="Times New Roman" w:hAnsi="Times New Roman"/>
          <w:b/>
          <w:sz w:val="24"/>
          <w:szCs w:val="24"/>
        </w:rPr>
        <w:t>Art.9º</w:t>
      </w:r>
      <w:r w:rsidRPr="00E95883">
        <w:rPr>
          <w:rFonts w:ascii="Times New Roman" w:hAnsi="Times New Roman"/>
          <w:sz w:val="24"/>
          <w:szCs w:val="24"/>
        </w:rPr>
        <w:t xml:space="preserve"> Este Ato entra em vigor na data de sua publicação.</w:t>
      </w:r>
    </w:p>
    <w:p w14:paraId="126F1520" w14:textId="77777777" w:rsidR="00296FE2" w:rsidRPr="00E95883" w:rsidRDefault="00296FE2" w:rsidP="00296FE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A8A2A97" w14:textId="77777777" w:rsidR="00296FE2" w:rsidRDefault="00296FE2" w:rsidP="00296FE2">
      <w:pPr>
        <w:spacing w:after="0" w:line="240" w:lineRule="auto"/>
        <w:ind w:firstLine="1418"/>
        <w:rPr>
          <w:rFonts w:ascii="Times New Roman" w:hAnsi="Times New Roman"/>
          <w:sz w:val="24"/>
          <w:szCs w:val="24"/>
        </w:rPr>
      </w:pPr>
      <w:r w:rsidRPr="00073ED0">
        <w:rPr>
          <w:rFonts w:ascii="Times New Roman" w:hAnsi="Times New Roman"/>
          <w:b/>
          <w:sz w:val="24"/>
          <w:szCs w:val="24"/>
        </w:rPr>
        <w:lastRenderedPageBreak/>
        <w:t>Art. 10</w:t>
      </w:r>
      <w:r>
        <w:rPr>
          <w:rFonts w:ascii="Times New Roman" w:hAnsi="Times New Roman"/>
          <w:sz w:val="24"/>
          <w:szCs w:val="24"/>
        </w:rPr>
        <w:t>.</w:t>
      </w:r>
      <w:r w:rsidRPr="00E95883">
        <w:rPr>
          <w:rFonts w:ascii="Times New Roman" w:hAnsi="Times New Roman"/>
          <w:b/>
          <w:sz w:val="24"/>
          <w:szCs w:val="24"/>
        </w:rPr>
        <w:t xml:space="preserve"> </w:t>
      </w:r>
      <w:r w:rsidRPr="00E95883">
        <w:rPr>
          <w:rFonts w:ascii="Times New Roman" w:hAnsi="Times New Roman"/>
          <w:sz w:val="24"/>
          <w:szCs w:val="24"/>
        </w:rPr>
        <w:t>Registre-se, publique</w:t>
      </w:r>
      <w:r>
        <w:rPr>
          <w:rFonts w:ascii="Times New Roman" w:hAnsi="Times New Roman"/>
          <w:sz w:val="24"/>
          <w:szCs w:val="24"/>
        </w:rPr>
        <w:t>-se e</w:t>
      </w:r>
      <w:r w:rsidRPr="00E95883">
        <w:rPr>
          <w:rFonts w:ascii="Times New Roman" w:hAnsi="Times New Roman"/>
          <w:sz w:val="24"/>
          <w:szCs w:val="24"/>
        </w:rPr>
        <w:t xml:space="preserve"> cumpra-se.</w:t>
      </w:r>
    </w:p>
    <w:p w14:paraId="3190C503" w14:textId="77777777" w:rsidR="00296FE2" w:rsidRDefault="00296FE2" w:rsidP="00296FE2">
      <w:pPr>
        <w:spacing w:after="0" w:line="240" w:lineRule="auto"/>
        <w:ind w:firstLine="1418"/>
        <w:rPr>
          <w:rFonts w:ascii="Times New Roman" w:hAnsi="Times New Roman"/>
          <w:sz w:val="24"/>
          <w:szCs w:val="24"/>
        </w:rPr>
      </w:pPr>
    </w:p>
    <w:p w14:paraId="19E2DBFC" w14:textId="77777777" w:rsidR="00296FE2" w:rsidRPr="00E95883" w:rsidRDefault="00296FE2" w:rsidP="00296FE2">
      <w:pPr>
        <w:spacing w:after="0" w:line="240" w:lineRule="auto"/>
        <w:ind w:firstLine="1418"/>
        <w:rPr>
          <w:rFonts w:ascii="Times New Roman" w:hAnsi="Times New Roman"/>
          <w:sz w:val="24"/>
          <w:szCs w:val="24"/>
        </w:rPr>
      </w:pPr>
    </w:p>
    <w:p w14:paraId="2F1E087F" w14:textId="77777777" w:rsidR="00296FE2" w:rsidRPr="00E95883" w:rsidRDefault="00296FE2" w:rsidP="00296FE2">
      <w:pPr>
        <w:spacing w:after="0" w:line="240" w:lineRule="auto"/>
        <w:ind w:firstLine="1418"/>
        <w:rPr>
          <w:rFonts w:ascii="Times New Roman" w:hAnsi="Times New Roman"/>
          <w:sz w:val="24"/>
          <w:szCs w:val="24"/>
        </w:rPr>
      </w:pPr>
    </w:p>
    <w:p w14:paraId="2E38C196" w14:textId="59196C49" w:rsidR="00296FE2" w:rsidRPr="0067443E" w:rsidRDefault="00650A5C" w:rsidP="00296FE2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sz w:val="24"/>
          <w:szCs w:val="24"/>
          <w:lang w:eastAsia="pt-BR"/>
        </w:rPr>
      </w:pPr>
      <w:r>
        <w:rPr>
          <w:rFonts w:ascii="Times New Roman" w:eastAsia="Times New Roman" w:hAnsi="Times New Roman"/>
          <w:b/>
          <w:sz w:val="24"/>
          <w:szCs w:val="24"/>
          <w:lang w:eastAsia="pt-BR"/>
        </w:rPr>
        <w:t>Teresina (PI), 13</w:t>
      </w:r>
      <w:r w:rsidR="00296FE2" w:rsidRPr="0067443E">
        <w:rPr>
          <w:rFonts w:ascii="Times New Roman" w:eastAsia="Times New Roman" w:hAnsi="Times New Roman"/>
          <w:b/>
          <w:sz w:val="24"/>
          <w:szCs w:val="24"/>
          <w:lang w:eastAsia="pt-BR"/>
        </w:rPr>
        <w:t xml:space="preserve"> de </w:t>
      </w:r>
      <w:r w:rsidR="0067443E" w:rsidRPr="0067443E">
        <w:rPr>
          <w:rFonts w:ascii="Times New Roman" w:eastAsia="Times New Roman" w:hAnsi="Times New Roman"/>
          <w:b/>
          <w:sz w:val="24"/>
          <w:szCs w:val="24"/>
          <w:lang w:eastAsia="pt-BR"/>
        </w:rPr>
        <w:t xml:space="preserve">outubro </w:t>
      </w:r>
      <w:r w:rsidR="00296FE2" w:rsidRPr="0067443E">
        <w:rPr>
          <w:rFonts w:ascii="Times New Roman" w:eastAsia="Times New Roman" w:hAnsi="Times New Roman"/>
          <w:b/>
          <w:sz w:val="24"/>
          <w:szCs w:val="24"/>
          <w:lang w:eastAsia="pt-BR"/>
        </w:rPr>
        <w:t>de 2020.</w:t>
      </w:r>
    </w:p>
    <w:p w14:paraId="52675BFA" w14:textId="77777777" w:rsidR="00296FE2" w:rsidRPr="00E95883" w:rsidRDefault="00296FE2" w:rsidP="00296FE2">
      <w:pPr>
        <w:spacing w:after="0" w:line="240" w:lineRule="auto"/>
        <w:ind w:firstLine="1418"/>
        <w:contextualSpacing/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bookmarkStart w:id="0" w:name="_GoBack"/>
      <w:bookmarkEnd w:id="0"/>
    </w:p>
    <w:p w14:paraId="62406068" w14:textId="77777777" w:rsidR="00296FE2" w:rsidRDefault="00296FE2" w:rsidP="00296FE2">
      <w:pPr>
        <w:spacing w:after="0" w:line="240" w:lineRule="auto"/>
        <w:ind w:firstLine="1418"/>
        <w:contextualSpacing/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5ABF66C6" w14:textId="77777777" w:rsidR="00296FE2" w:rsidRPr="00E95883" w:rsidRDefault="00296FE2" w:rsidP="00296FE2">
      <w:pPr>
        <w:spacing w:after="0" w:line="240" w:lineRule="auto"/>
        <w:contextualSpacing/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</w:p>
    <w:p w14:paraId="7BD69078" w14:textId="6F6395EA" w:rsidR="00296FE2" w:rsidRDefault="00073ED0" w:rsidP="00296FE2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sz w:val="24"/>
          <w:szCs w:val="24"/>
          <w:lang w:eastAsia="pt-BR"/>
        </w:rPr>
      </w:pPr>
      <w:r>
        <w:rPr>
          <w:rFonts w:ascii="Times New Roman" w:eastAsia="Times New Roman" w:hAnsi="Times New Roman"/>
          <w:b/>
          <w:sz w:val="24"/>
          <w:szCs w:val="24"/>
          <w:lang w:eastAsia="pt-BR"/>
        </w:rPr>
        <w:t>__________________________________</w:t>
      </w:r>
    </w:p>
    <w:p w14:paraId="22BA7771" w14:textId="77777777" w:rsidR="00C91D91" w:rsidRPr="00D64C2F" w:rsidRDefault="00C91D91" w:rsidP="00C91D91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sz w:val="24"/>
          <w:szCs w:val="24"/>
          <w:lang w:eastAsia="pt-BR"/>
        </w:rPr>
      </w:pPr>
      <w:r>
        <w:rPr>
          <w:rFonts w:ascii="Times New Roman" w:eastAsia="Times New Roman" w:hAnsi="Times New Roman"/>
          <w:b/>
          <w:sz w:val="24"/>
          <w:szCs w:val="24"/>
          <w:lang w:eastAsia="pt-BR"/>
        </w:rPr>
        <w:t>FRANCISCO JOSÉ ALVES DA SILVA</w:t>
      </w:r>
    </w:p>
    <w:p w14:paraId="717143ED" w14:textId="77777777" w:rsidR="00296FE2" w:rsidRPr="00E95883" w:rsidRDefault="00296FE2" w:rsidP="00296FE2">
      <w:pPr>
        <w:spacing w:after="0" w:line="240" w:lineRule="auto"/>
        <w:contextualSpacing/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E95883">
        <w:rPr>
          <w:rFonts w:ascii="Times New Roman" w:eastAsia="Times New Roman" w:hAnsi="Times New Roman"/>
          <w:sz w:val="24"/>
          <w:szCs w:val="24"/>
          <w:lang w:eastAsia="pt-BR"/>
        </w:rPr>
        <w:t>Secretário de Estado de Administração e Previdência do Piauí</w:t>
      </w:r>
    </w:p>
    <w:p w14:paraId="2147D083" w14:textId="77777777" w:rsidR="00296FE2" w:rsidRPr="00E95883" w:rsidRDefault="00296FE2" w:rsidP="00296FE2">
      <w:pPr>
        <w:spacing w:after="0"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r w:rsidRPr="00E95883">
        <w:rPr>
          <w:rFonts w:ascii="Times New Roman" w:eastAsia="Times New Roman" w:hAnsi="Times New Roman"/>
          <w:sz w:val="24"/>
          <w:szCs w:val="24"/>
          <w:lang w:eastAsia="pt-BR"/>
        </w:rPr>
        <w:t>SEADPREV</w:t>
      </w:r>
    </w:p>
    <w:p w14:paraId="5B16FD57" w14:textId="77777777" w:rsidR="0004159A" w:rsidRDefault="008D589F"/>
    <w:sectPr w:rsidR="0004159A" w:rsidSect="00043B89">
      <w:headerReference w:type="default" r:id="rId6"/>
      <w:pgSz w:w="11906" w:h="16838"/>
      <w:pgMar w:top="1417" w:right="1701" w:bottom="1417" w:left="1701" w:header="141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1315C" w14:textId="77777777" w:rsidR="006331B6" w:rsidRDefault="006331B6">
      <w:pPr>
        <w:spacing w:after="0" w:line="240" w:lineRule="auto"/>
      </w:pPr>
      <w:r>
        <w:separator/>
      </w:r>
    </w:p>
  </w:endnote>
  <w:endnote w:type="continuationSeparator" w:id="0">
    <w:p w14:paraId="78B9C0E3" w14:textId="77777777" w:rsidR="006331B6" w:rsidRDefault="006331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9F8F5C" w14:textId="77777777" w:rsidR="006331B6" w:rsidRDefault="006331B6">
      <w:pPr>
        <w:spacing w:after="0" w:line="240" w:lineRule="auto"/>
      </w:pPr>
      <w:r>
        <w:separator/>
      </w:r>
    </w:p>
  </w:footnote>
  <w:footnote w:type="continuationSeparator" w:id="0">
    <w:p w14:paraId="34BC3AEB" w14:textId="77777777" w:rsidR="006331B6" w:rsidRDefault="006331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F4BB75" w14:textId="77777777" w:rsidR="00001A0F" w:rsidRDefault="002201FF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373F9F4C" wp14:editId="1ECEF729">
          <wp:simplePos x="0" y="0"/>
          <wp:positionH relativeFrom="column">
            <wp:posOffset>-1194435</wp:posOffset>
          </wp:positionH>
          <wp:positionV relativeFrom="paragraph">
            <wp:posOffset>-916940</wp:posOffset>
          </wp:positionV>
          <wp:extent cx="7724775" cy="1238250"/>
          <wp:effectExtent l="0" t="0" r="0" b="0"/>
          <wp:wrapSquare wrapText="bothSides"/>
          <wp:docPr id="1" name="Imagem 1" descr="CABEÇALHO MEN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ABEÇALHO MEN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24775" cy="1238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3C85624" w14:textId="77777777" w:rsidR="00001A0F" w:rsidRDefault="008D589F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6FE2"/>
    <w:rsid w:val="00073ED0"/>
    <w:rsid w:val="002201FF"/>
    <w:rsid w:val="00253794"/>
    <w:rsid w:val="00296FE2"/>
    <w:rsid w:val="003B79FB"/>
    <w:rsid w:val="006262FA"/>
    <w:rsid w:val="006331B6"/>
    <w:rsid w:val="00650A5C"/>
    <w:rsid w:val="00665BC8"/>
    <w:rsid w:val="0067443E"/>
    <w:rsid w:val="00762E9B"/>
    <w:rsid w:val="008C2425"/>
    <w:rsid w:val="008D589F"/>
    <w:rsid w:val="00C46F99"/>
    <w:rsid w:val="00C91D91"/>
    <w:rsid w:val="00CB1642"/>
    <w:rsid w:val="00E96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6F161"/>
  <w15:chartTrackingRefBased/>
  <w15:docId w15:val="{B704653F-C0EE-486C-854F-1B3645061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96FE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296F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96FE2"/>
    <w:rPr>
      <w:rFonts w:ascii="Calibri" w:eastAsia="Calibri" w:hAnsi="Calibri" w:cs="Times New Roman"/>
    </w:rPr>
  </w:style>
  <w:style w:type="table" w:styleId="Tabelacomgrade">
    <w:name w:val="Table Grid"/>
    <w:basedOn w:val="Tabelanormal"/>
    <w:uiPriority w:val="59"/>
    <w:rsid w:val="00296FE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296FE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96FE2"/>
    <w:pPr>
      <w:spacing w:after="16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96FE2"/>
    <w:rPr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96F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96FE2"/>
    <w:rPr>
      <w:rFonts w:ascii="Segoe UI" w:eastAsia="Calibri" w:hAnsi="Segoe UI" w:cs="Segoe UI"/>
      <w:sz w:val="18"/>
      <w:szCs w:val="18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B79FB"/>
    <w:pPr>
      <w:spacing w:after="200"/>
    </w:pPr>
    <w:rPr>
      <w:rFonts w:ascii="Calibri" w:eastAsia="Calibri" w:hAnsi="Calibri" w:cs="Times New Roman"/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B79FB"/>
    <w:rPr>
      <w:rFonts w:ascii="Calibri" w:eastAsia="Calibri" w:hAnsi="Calibri" w:cs="Times New Roman"/>
      <w:b/>
      <w:bCs/>
      <w:sz w:val="20"/>
      <w:szCs w:val="20"/>
    </w:rPr>
  </w:style>
  <w:style w:type="paragraph" w:styleId="Rodap">
    <w:name w:val="footer"/>
    <w:basedOn w:val="Normal"/>
    <w:link w:val="RodapChar"/>
    <w:uiPriority w:val="99"/>
    <w:unhideWhenUsed/>
    <w:rsid w:val="00C46F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46F9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775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Leda Maria</dc:creator>
  <cp:keywords/>
  <dc:description/>
  <cp:lastModifiedBy>Leda Maria</cp:lastModifiedBy>
  <cp:revision>8</cp:revision>
  <cp:lastPrinted>2020-10-08T12:49:00Z</cp:lastPrinted>
  <dcterms:created xsi:type="dcterms:W3CDTF">2020-10-13T14:50:00Z</dcterms:created>
  <dcterms:modified xsi:type="dcterms:W3CDTF">2020-10-13T17:45:00Z</dcterms:modified>
</cp:coreProperties>
</file>